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11" w:rsidRPr="00BE5E11" w:rsidRDefault="002A18F3" w:rsidP="00BE5E11">
      <w:pPr>
        <w:pStyle w:val="Standard"/>
        <w:ind w:firstLine="43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05pt;margin-top:-28.2pt;width:286.5pt;height:81.75pt;z-index:251658240;mso-width-relative:margin;mso-height-relative:margin">
            <v:textbox>
              <w:txbxContent>
                <w:p w:rsidR="002A18F3" w:rsidRDefault="002A18F3" w:rsidP="002A18F3">
                  <w:pPr>
                    <w:spacing w:before="120" w:after="240"/>
                    <w:jc w:val="right"/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</w:pPr>
                  <w:r w:rsidRPr="00A057CC"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 xml:space="preserve">DISPOSICION N° </w:t>
                  </w:r>
                  <w:r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2</w:t>
                  </w:r>
                  <w:r w:rsidRPr="00A057CC"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/</w:t>
                  </w:r>
                  <w:r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82</w:t>
                  </w:r>
                  <w:r w:rsidRPr="00A057CC">
                    <w:rPr>
                      <w:rFonts w:ascii="Bodoni MT Black" w:hAnsi="Bodoni MT Black"/>
                      <w:b/>
                      <w:sz w:val="40"/>
                      <w:szCs w:val="40"/>
                      <w:u w:val="single"/>
                    </w:rPr>
                    <w:t>.-</w:t>
                  </w:r>
                </w:p>
                <w:p w:rsidR="002A18F3" w:rsidRPr="00A057CC" w:rsidRDefault="002A18F3" w:rsidP="002A18F3">
                  <w:pPr>
                    <w:spacing w:before="120" w:after="240"/>
                    <w:jc w:val="center"/>
                    <w:rPr>
                      <w:rFonts w:ascii="Bodoni MT Black" w:hAnsi="Bodoni MT Black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Bodoni MT Black" w:hAnsi="Bodoni MT Black"/>
                      <w:b/>
                      <w:sz w:val="20"/>
                      <w:szCs w:val="20"/>
                      <w:u w:val="single"/>
                    </w:rPr>
                    <w:t>INSCRIPCION DE SUBASTAS JUDICIALES</w:t>
                  </w:r>
                </w:p>
                <w:p w:rsidR="002A18F3" w:rsidRDefault="002A18F3" w:rsidP="002A18F3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BE5E11" w:rsidRPr="00BE5E11" w:rsidRDefault="00BE5E11" w:rsidP="00BE5E11">
      <w:pPr>
        <w:pStyle w:val="Standard"/>
        <w:ind w:firstLine="4309"/>
        <w:jc w:val="both"/>
        <w:rPr>
          <w:rFonts w:ascii="Arial" w:hAnsi="Arial" w:cs="Arial"/>
        </w:rPr>
      </w:pPr>
    </w:p>
    <w:p w:rsidR="00BE5E11" w:rsidRPr="00BE5E11" w:rsidRDefault="00BE5E11" w:rsidP="00BE5E11">
      <w:pPr>
        <w:pStyle w:val="Standard"/>
        <w:ind w:firstLine="4309"/>
        <w:jc w:val="both"/>
        <w:rPr>
          <w:rFonts w:ascii="Arial" w:hAnsi="Arial" w:cs="Arial"/>
        </w:rPr>
      </w:pPr>
    </w:p>
    <w:p w:rsidR="00BE5E11" w:rsidRPr="00BE5E11" w:rsidRDefault="00BE5E11" w:rsidP="00BE5E11">
      <w:pPr>
        <w:pStyle w:val="Standard"/>
        <w:ind w:firstLine="4309"/>
        <w:jc w:val="both"/>
        <w:rPr>
          <w:rFonts w:ascii="Arial" w:hAnsi="Arial" w:cs="Arial"/>
        </w:rPr>
      </w:pPr>
    </w:p>
    <w:p w:rsidR="00BE5E11" w:rsidRPr="00BE5E11" w:rsidRDefault="00BE5E11" w:rsidP="00BE5E11">
      <w:pPr>
        <w:pStyle w:val="Standard"/>
        <w:ind w:firstLine="4309"/>
        <w:jc w:val="both"/>
        <w:rPr>
          <w:rFonts w:ascii="Arial" w:hAnsi="Arial" w:cs="Arial"/>
        </w:rPr>
      </w:pPr>
    </w:p>
    <w:p w:rsidR="00BE5E11" w:rsidRPr="00BE5E11" w:rsidRDefault="00BE5E11" w:rsidP="00BE5E11">
      <w:pPr>
        <w:pStyle w:val="Standard"/>
        <w:ind w:firstLine="4309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4309"/>
        <w:jc w:val="right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FORMOSA</w:t>
      </w:r>
      <w:proofErr w:type="gramStart"/>
      <w:r w:rsidRPr="00BE5E11">
        <w:rPr>
          <w:rFonts w:ascii="Arial" w:hAnsi="Arial" w:cs="Arial"/>
        </w:rPr>
        <w:t>,28</w:t>
      </w:r>
      <w:proofErr w:type="gramEnd"/>
      <w:r w:rsidRPr="00BE5E11">
        <w:rPr>
          <w:rFonts w:ascii="Arial" w:hAnsi="Arial" w:cs="Arial"/>
        </w:rPr>
        <w:t xml:space="preserve"> de Noviembre de 1.982</w:t>
      </w:r>
    </w:p>
    <w:p w:rsidR="00FC3F08" w:rsidRPr="00BE5E11" w:rsidRDefault="00FC3F08" w:rsidP="00BE5E11">
      <w:pPr>
        <w:pStyle w:val="Standard"/>
        <w:ind w:hanging="510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>VISTO: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La excepción dispuesta por en art.1184 del Código </w:t>
      </w:r>
      <w:r w:rsidR="00BE5E11" w:rsidRPr="00BE5E11">
        <w:rPr>
          <w:rFonts w:ascii="Arial" w:hAnsi="Arial" w:cs="Arial"/>
        </w:rPr>
        <w:t>Civil, con</w:t>
      </w:r>
      <w:r w:rsidRPr="00BE5E11">
        <w:rPr>
          <w:rFonts w:ascii="Arial" w:hAnsi="Arial" w:cs="Arial"/>
        </w:rPr>
        <w:t xml:space="preserve"> respecto a la forma de los instrumentos portantes de transmisiones de </w:t>
      </w:r>
      <w:r w:rsidRPr="00BE5E11">
        <w:rPr>
          <w:rFonts w:ascii="Arial" w:hAnsi="Arial" w:cs="Arial"/>
        </w:rPr>
        <w:t xml:space="preserve">derechos </w:t>
      </w:r>
      <w:r w:rsidR="00BE5E11" w:rsidRPr="00BE5E11">
        <w:rPr>
          <w:rFonts w:ascii="Arial" w:hAnsi="Arial" w:cs="Arial"/>
        </w:rPr>
        <w:t>re</w:t>
      </w:r>
      <w:r w:rsidR="00BE5E11">
        <w:rPr>
          <w:rFonts w:ascii="Arial" w:hAnsi="Arial" w:cs="Arial"/>
        </w:rPr>
        <w:t>a</w:t>
      </w:r>
      <w:r w:rsidR="00BE5E11" w:rsidRPr="00BE5E11">
        <w:rPr>
          <w:rFonts w:ascii="Arial" w:hAnsi="Arial" w:cs="Arial"/>
        </w:rPr>
        <w:t>les</w:t>
      </w:r>
      <w:r w:rsidRPr="00BE5E11">
        <w:rPr>
          <w:rFonts w:ascii="Arial" w:hAnsi="Arial" w:cs="Arial"/>
        </w:rPr>
        <w:t xml:space="preserve"> operadas en subasta </w:t>
      </w:r>
      <w:r w:rsidR="00BE5E11" w:rsidRPr="00BE5E11">
        <w:rPr>
          <w:rFonts w:ascii="Arial" w:hAnsi="Arial" w:cs="Arial"/>
        </w:rPr>
        <w:t>pública, y</w:t>
      </w: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   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  CONSIDERANDO:</w:t>
      </w: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Que esta norma exime de instrumentar en escritura pública las transmisiones de dominio de inmuebles realizadas en </w:t>
      </w:r>
      <w:r w:rsidR="00BE5E11" w:rsidRPr="00BE5E11">
        <w:rPr>
          <w:rFonts w:ascii="Arial" w:hAnsi="Arial" w:cs="Arial"/>
        </w:rPr>
        <w:t>subasta, sustituyéndose</w:t>
      </w:r>
      <w:r w:rsidRPr="00BE5E11">
        <w:rPr>
          <w:rFonts w:ascii="Arial" w:hAnsi="Arial" w:cs="Arial"/>
        </w:rPr>
        <w:t xml:space="preserve"> esa forma </w:t>
      </w:r>
      <w:r w:rsidR="00BE5E11" w:rsidRPr="00BE5E11">
        <w:rPr>
          <w:rFonts w:ascii="Arial" w:hAnsi="Arial" w:cs="Arial"/>
        </w:rPr>
        <w:t>instrumental, por</w:t>
      </w:r>
      <w:r w:rsidRPr="00BE5E11">
        <w:rPr>
          <w:rFonts w:ascii="Arial" w:hAnsi="Arial" w:cs="Arial"/>
        </w:rPr>
        <w:t xml:space="preserve"> la judic</w:t>
      </w:r>
      <w:r w:rsidRPr="00BE5E11">
        <w:rPr>
          <w:rFonts w:ascii="Arial" w:hAnsi="Arial" w:cs="Arial"/>
        </w:rPr>
        <w:t>ial ordinaria en tales casos.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Que no obstante la autorización del art.1184, la escritura </w:t>
      </w:r>
      <w:r w:rsidR="00BE5E11" w:rsidRPr="00BE5E11">
        <w:rPr>
          <w:rFonts w:ascii="Arial" w:hAnsi="Arial" w:cs="Arial"/>
        </w:rPr>
        <w:t>pública, por</w:t>
      </w:r>
      <w:r w:rsidRPr="00BE5E11">
        <w:rPr>
          <w:rFonts w:ascii="Arial" w:hAnsi="Arial" w:cs="Arial"/>
        </w:rPr>
        <w:t xml:space="preserve"> un interés de </w:t>
      </w:r>
      <w:r w:rsidR="00BE5E11" w:rsidRPr="00BE5E11">
        <w:rPr>
          <w:rFonts w:ascii="Arial" w:hAnsi="Arial" w:cs="Arial"/>
        </w:rPr>
        <w:t>orden</w:t>
      </w:r>
      <w:r w:rsidRPr="00BE5E11">
        <w:rPr>
          <w:rFonts w:ascii="Arial" w:hAnsi="Arial" w:cs="Arial"/>
        </w:rPr>
        <w:t xml:space="preserve"> </w:t>
      </w:r>
      <w:r w:rsidR="00BE5E11" w:rsidRPr="00BE5E11">
        <w:rPr>
          <w:rFonts w:ascii="Arial" w:hAnsi="Arial" w:cs="Arial"/>
        </w:rPr>
        <w:t>práctico, se</w:t>
      </w:r>
      <w:r w:rsidRPr="00BE5E11">
        <w:rPr>
          <w:rFonts w:ascii="Arial" w:hAnsi="Arial" w:cs="Arial"/>
        </w:rPr>
        <w:t xml:space="preserve"> otorga </w:t>
      </w:r>
      <w:r w:rsidR="00BE5E11" w:rsidRPr="00BE5E11">
        <w:rPr>
          <w:rFonts w:ascii="Arial" w:hAnsi="Arial" w:cs="Arial"/>
        </w:rPr>
        <w:t>generalmente, obteniéndose</w:t>
      </w:r>
      <w:r w:rsidRPr="00BE5E11">
        <w:rPr>
          <w:rFonts w:ascii="Arial" w:hAnsi="Arial" w:cs="Arial"/>
        </w:rPr>
        <w:t xml:space="preserve"> de este </w:t>
      </w:r>
      <w:r w:rsidR="00BE5E11" w:rsidRPr="00BE5E11">
        <w:rPr>
          <w:rFonts w:ascii="Arial" w:hAnsi="Arial" w:cs="Arial"/>
        </w:rPr>
        <w:t>modo, un</w:t>
      </w:r>
      <w:r w:rsidRPr="00BE5E11">
        <w:rPr>
          <w:rFonts w:ascii="Arial" w:hAnsi="Arial" w:cs="Arial"/>
        </w:rPr>
        <w:t xml:space="preserve"> título </w:t>
      </w:r>
      <w:r w:rsidR="00BE5E11" w:rsidRPr="00BE5E11">
        <w:rPr>
          <w:rFonts w:ascii="Arial" w:hAnsi="Arial" w:cs="Arial"/>
        </w:rPr>
        <w:t>inobjetable, atento</w:t>
      </w:r>
      <w:r w:rsidRPr="00BE5E11">
        <w:rPr>
          <w:rFonts w:ascii="Arial" w:hAnsi="Arial" w:cs="Arial"/>
        </w:rPr>
        <w:t xml:space="preserve"> la especialidad de la misma.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Que en ig</w:t>
      </w:r>
      <w:r w:rsidRPr="00BE5E11">
        <w:rPr>
          <w:rFonts w:ascii="Arial" w:hAnsi="Arial" w:cs="Arial"/>
        </w:rPr>
        <w:t>ual sentido, el Código Procesal Civil y Comercial de la Provincia en su art.581</w:t>
      </w:r>
      <w:r w:rsidR="00BE5E11" w:rsidRPr="00BE5E11">
        <w:rPr>
          <w:rFonts w:ascii="Arial" w:hAnsi="Arial" w:cs="Arial"/>
        </w:rPr>
        <w:t>, contempla</w:t>
      </w:r>
      <w:r w:rsidRPr="00BE5E11">
        <w:rPr>
          <w:rFonts w:ascii="Arial" w:hAnsi="Arial" w:cs="Arial"/>
        </w:rPr>
        <w:t xml:space="preserve"> la protocolización de  las actuaciones en el caso de cumplimiento de </w:t>
      </w:r>
      <w:r w:rsidR="00BE5E11" w:rsidRPr="00BE5E11">
        <w:rPr>
          <w:rFonts w:ascii="Arial" w:hAnsi="Arial" w:cs="Arial"/>
        </w:rPr>
        <w:t>sentencias</w:t>
      </w:r>
      <w:r w:rsidRPr="00BE5E11">
        <w:rPr>
          <w:rFonts w:ascii="Arial" w:hAnsi="Arial" w:cs="Arial"/>
        </w:rPr>
        <w:t xml:space="preserve"> de </w:t>
      </w:r>
      <w:r w:rsidR="00BE5E11" w:rsidRPr="00BE5E11">
        <w:rPr>
          <w:rFonts w:ascii="Arial" w:hAnsi="Arial" w:cs="Arial"/>
        </w:rPr>
        <w:t>remate, como</w:t>
      </w:r>
      <w:r w:rsidRPr="00BE5E11">
        <w:rPr>
          <w:rFonts w:ascii="Arial" w:hAnsi="Arial" w:cs="Arial"/>
        </w:rPr>
        <w:t xml:space="preserve"> forma idónea para documentar la subasta.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Que por lo </w:t>
      </w:r>
      <w:r w:rsidR="00BE5E11" w:rsidRPr="00BE5E11">
        <w:rPr>
          <w:rFonts w:ascii="Arial" w:hAnsi="Arial" w:cs="Arial"/>
        </w:rPr>
        <w:t>tanto, siempre</w:t>
      </w:r>
      <w:r w:rsidRPr="00BE5E11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 xml:space="preserve">que fueren traídos documentos judiciales o </w:t>
      </w:r>
      <w:r w:rsidR="00BE5E11" w:rsidRPr="00BE5E11">
        <w:rPr>
          <w:rFonts w:ascii="Arial" w:hAnsi="Arial" w:cs="Arial"/>
        </w:rPr>
        <w:t>notariales, ajustados</w:t>
      </w:r>
      <w:r w:rsidRPr="00BE5E11">
        <w:rPr>
          <w:rFonts w:ascii="Arial" w:hAnsi="Arial" w:cs="Arial"/>
        </w:rPr>
        <w:t xml:space="preserve"> a las normas vigentes (arts.1184, 2505 y concordantes del Código Civil; 581 del Código Procesal Civil y Comercial de la Provincia ,y art. 2° y 3° de la Ley 17801 y concordante normativa provin</w:t>
      </w:r>
      <w:r w:rsidRPr="00BE5E11">
        <w:rPr>
          <w:rFonts w:ascii="Arial" w:hAnsi="Arial" w:cs="Arial"/>
        </w:rPr>
        <w:t>cial)contienen en su esencia vocación registral.</w:t>
      </w: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 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Que esos </w:t>
      </w:r>
      <w:r w:rsidR="00BE5E11" w:rsidRPr="00BE5E11">
        <w:rPr>
          <w:rFonts w:ascii="Arial" w:hAnsi="Arial" w:cs="Arial"/>
        </w:rPr>
        <w:t>documentos, suelen</w:t>
      </w:r>
      <w:r w:rsidRPr="00BE5E11">
        <w:rPr>
          <w:rFonts w:ascii="Arial" w:hAnsi="Arial" w:cs="Arial"/>
        </w:rPr>
        <w:t xml:space="preserve"> ser observados, al pretender su asientos registral por la existencia de embargos o cautelas </w:t>
      </w:r>
      <w:r w:rsidR="00BE5E11" w:rsidRPr="00BE5E11">
        <w:rPr>
          <w:rFonts w:ascii="Arial" w:hAnsi="Arial" w:cs="Arial"/>
        </w:rPr>
        <w:t>ordinarias, que</w:t>
      </w:r>
      <w:r w:rsidRPr="00BE5E11">
        <w:rPr>
          <w:rFonts w:ascii="Arial" w:hAnsi="Arial" w:cs="Arial"/>
        </w:rPr>
        <w:t xml:space="preserve"> se han anotado durante el período </w:t>
      </w:r>
      <w:r w:rsidR="00BE5E11" w:rsidRPr="00BE5E11">
        <w:rPr>
          <w:rFonts w:ascii="Arial" w:hAnsi="Arial" w:cs="Arial"/>
        </w:rPr>
        <w:t>transcurrido</w:t>
      </w:r>
      <w:r w:rsidRPr="00BE5E11">
        <w:rPr>
          <w:rFonts w:ascii="Arial" w:hAnsi="Arial" w:cs="Arial"/>
        </w:rPr>
        <w:t xml:space="preserve"> entre el </w:t>
      </w:r>
      <w:r w:rsidRPr="00BE5E11">
        <w:rPr>
          <w:rFonts w:ascii="Arial" w:hAnsi="Arial" w:cs="Arial"/>
        </w:rPr>
        <w:t xml:space="preserve">auto que ordenó la subasta y la fecha de </w:t>
      </w:r>
      <w:r w:rsidR="00BE5E11" w:rsidRPr="00BE5E11">
        <w:rPr>
          <w:rFonts w:ascii="Arial" w:hAnsi="Arial" w:cs="Arial"/>
        </w:rPr>
        <w:t>ingreso</w:t>
      </w:r>
      <w:r w:rsidRPr="00BE5E11">
        <w:rPr>
          <w:rFonts w:ascii="Arial" w:hAnsi="Arial" w:cs="Arial"/>
        </w:rPr>
        <w:t xml:space="preserve"> del </w:t>
      </w:r>
      <w:r w:rsidR="00BE5E11" w:rsidRPr="00BE5E11">
        <w:rPr>
          <w:rFonts w:ascii="Arial" w:hAnsi="Arial" w:cs="Arial"/>
        </w:rPr>
        <w:t>documento, que</w:t>
      </w:r>
      <w:r w:rsidRPr="00BE5E11">
        <w:rPr>
          <w:rFonts w:ascii="Arial" w:hAnsi="Arial" w:cs="Arial"/>
        </w:rPr>
        <w:t xml:space="preserve"> refleja el acto traslativo de dominio.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Que acorde con </w:t>
      </w:r>
      <w:r w:rsidR="00BE5E11" w:rsidRPr="00BE5E11">
        <w:rPr>
          <w:rFonts w:ascii="Arial" w:hAnsi="Arial" w:cs="Arial"/>
        </w:rPr>
        <w:t>ello, tales</w:t>
      </w:r>
      <w:r w:rsidRPr="00BE5E11">
        <w:rPr>
          <w:rFonts w:ascii="Arial" w:hAnsi="Arial" w:cs="Arial"/>
        </w:rPr>
        <w:t xml:space="preserve"> transmisiones cuentan con la fuerza y el “imperio” propio de las medidas judiciales </w:t>
      </w:r>
      <w:r w:rsidR="00BE5E11" w:rsidRPr="00BE5E11">
        <w:rPr>
          <w:rFonts w:ascii="Arial" w:hAnsi="Arial" w:cs="Arial"/>
        </w:rPr>
        <w:t>definitivas, y</w:t>
      </w:r>
      <w:r w:rsidRPr="00BE5E11">
        <w:rPr>
          <w:rFonts w:ascii="Arial" w:hAnsi="Arial" w:cs="Arial"/>
        </w:rPr>
        <w:t xml:space="preserve"> por su </w:t>
      </w:r>
      <w:r w:rsidR="00BE5E11" w:rsidRPr="00BE5E11">
        <w:rPr>
          <w:rFonts w:ascii="Arial" w:hAnsi="Arial" w:cs="Arial"/>
        </w:rPr>
        <w:t>orden</w:t>
      </w:r>
      <w:r w:rsidRPr="00BE5E11">
        <w:rPr>
          <w:rFonts w:ascii="Arial" w:hAnsi="Arial" w:cs="Arial"/>
        </w:rPr>
        <w:t xml:space="preserve"> el der</w:t>
      </w:r>
      <w:r w:rsidRPr="00BE5E11">
        <w:rPr>
          <w:rFonts w:ascii="Arial" w:hAnsi="Arial" w:cs="Arial"/>
        </w:rPr>
        <w:t xml:space="preserve">echo de </w:t>
      </w:r>
      <w:r w:rsidR="00BE5E11" w:rsidRPr="00BE5E11">
        <w:rPr>
          <w:rFonts w:ascii="Arial" w:hAnsi="Arial" w:cs="Arial"/>
        </w:rPr>
        <w:t>fondo, los</w:t>
      </w:r>
      <w:r w:rsidRPr="00BE5E11">
        <w:rPr>
          <w:rFonts w:ascii="Arial" w:hAnsi="Arial" w:cs="Arial"/>
        </w:rPr>
        <w:t xml:space="preserve"> ha tipificado y dotado de todos los efectos propios de la transmisión  “</w:t>
      </w:r>
      <w:proofErr w:type="spellStart"/>
      <w:r w:rsidRPr="00BE5E11">
        <w:rPr>
          <w:rFonts w:ascii="Arial" w:hAnsi="Arial" w:cs="Arial"/>
        </w:rPr>
        <w:t>erga</w:t>
      </w:r>
      <w:proofErr w:type="spellEnd"/>
      <w:r w:rsidRPr="00BE5E11">
        <w:rPr>
          <w:rFonts w:ascii="Arial" w:hAnsi="Arial" w:cs="Arial"/>
        </w:rPr>
        <w:t xml:space="preserve"> </w:t>
      </w:r>
      <w:proofErr w:type="spellStart"/>
      <w:r w:rsidRPr="00BE5E11">
        <w:rPr>
          <w:rFonts w:ascii="Arial" w:hAnsi="Arial" w:cs="Arial"/>
        </w:rPr>
        <w:t>onnes</w:t>
      </w:r>
      <w:proofErr w:type="spellEnd"/>
      <w:r w:rsidRPr="00BE5E11">
        <w:rPr>
          <w:rFonts w:ascii="Arial" w:hAnsi="Arial" w:cs="Arial"/>
        </w:rPr>
        <w:t>”, sin necesidad de inscripción previa, superando lo que resulte  “a posteriori” el asiento de dominio ejecutado.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lastRenderedPageBreak/>
        <w:t xml:space="preserve">        Que por lo </w:t>
      </w:r>
      <w:r w:rsidR="00BE5E11" w:rsidRPr="00BE5E11">
        <w:rPr>
          <w:rFonts w:ascii="Arial" w:hAnsi="Arial" w:cs="Arial"/>
        </w:rPr>
        <w:t>expuesto, corresponde</w:t>
      </w:r>
      <w:r w:rsidRPr="00BE5E11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 xml:space="preserve">proveer el siento definitivo de los referidos </w:t>
      </w:r>
      <w:r w:rsidR="00BE5E11" w:rsidRPr="00BE5E11">
        <w:rPr>
          <w:rFonts w:ascii="Arial" w:hAnsi="Arial" w:cs="Arial"/>
        </w:rPr>
        <w:t>supuestos, comunicándose</w:t>
      </w:r>
      <w:r w:rsidRPr="00BE5E11">
        <w:rPr>
          <w:rFonts w:ascii="Arial" w:hAnsi="Arial" w:cs="Arial"/>
        </w:rPr>
        <w:t xml:space="preserve"> (al o los) juzgado (s) oficiante (s) de la (s) medida (s) con posterioridad a la fecha de auto de </w:t>
      </w:r>
      <w:r w:rsidR="00BE5E11" w:rsidRPr="00BE5E11">
        <w:rPr>
          <w:rFonts w:ascii="Arial" w:hAnsi="Arial" w:cs="Arial"/>
        </w:rPr>
        <w:t>remate, la</w:t>
      </w:r>
      <w:r w:rsidRPr="00BE5E11">
        <w:rPr>
          <w:rFonts w:ascii="Arial" w:hAnsi="Arial" w:cs="Arial"/>
        </w:rPr>
        <w:t xml:space="preserve"> transmisión </w:t>
      </w:r>
      <w:r w:rsidR="00BE5E11" w:rsidRPr="00BE5E11">
        <w:rPr>
          <w:rFonts w:ascii="Arial" w:hAnsi="Arial" w:cs="Arial"/>
        </w:rPr>
        <w:t>operada, y</w:t>
      </w:r>
      <w:r w:rsidRPr="00BE5E11">
        <w:rPr>
          <w:rFonts w:ascii="Arial" w:hAnsi="Arial" w:cs="Arial"/>
        </w:rPr>
        <w:t xml:space="preserve"> el efecto registral que ella </w:t>
      </w:r>
      <w:r w:rsidR="00BE5E11" w:rsidRPr="00BE5E11">
        <w:rPr>
          <w:rFonts w:ascii="Arial" w:hAnsi="Arial" w:cs="Arial"/>
        </w:rPr>
        <w:t>produce, proporcionando</w:t>
      </w:r>
      <w:r w:rsidRPr="00BE5E11">
        <w:rPr>
          <w:rFonts w:ascii="Arial" w:hAnsi="Arial" w:cs="Arial"/>
        </w:rPr>
        <w:t xml:space="preserve">: el </w:t>
      </w:r>
      <w:r w:rsidR="00BE5E11" w:rsidRPr="00BE5E11">
        <w:rPr>
          <w:rFonts w:ascii="Arial" w:hAnsi="Arial" w:cs="Arial"/>
        </w:rPr>
        <w:t>Juzgado, secretaría</w:t>
      </w:r>
      <w:r w:rsidRPr="00BE5E11">
        <w:rPr>
          <w:rFonts w:ascii="Arial" w:hAnsi="Arial" w:cs="Arial"/>
        </w:rPr>
        <w:t xml:space="preserve"> y </w:t>
      </w:r>
      <w:r w:rsidR="00BE5E11">
        <w:rPr>
          <w:rFonts w:ascii="Arial" w:hAnsi="Arial" w:cs="Arial"/>
        </w:rPr>
        <w:t>a</w:t>
      </w:r>
      <w:r w:rsidRPr="00BE5E11">
        <w:rPr>
          <w:rFonts w:ascii="Arial" w:hAnsi="Arial" w:cs="Arial"/>
        </w:rPr>
        <w:t xml:space="preserve">utos donde se ordenó la </w:t>
      </w:r>
      <w:r w:rsidR="00BE5E11" w:rsidRPr="00BE5E11">
        <w:rPr>
          <w:rFonts w:ascii="Arial" w:hAnsi="Arial" w:cs="Arial"/>
        </w:rPr>
        <w:t>subasta, para</w:t>
      </w:r>
      <w:r w:rsidRPr="00BE5E11">
        <w:rPr>
          <w:rFonts w:ascii="Arial" w:hAnsi="Arial" w:cs="Arial"/>
        </w:rPr>
        <w:t xml:space="preserve"> que allí hagan valer sus derechos los terceros interesados.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   Que la solución propuesta tiene por </w:t>
      </w:r>
      <w:r w:rsidR="00BE5E11" w:rsidRPr="00BE5E11">
        <w:rPr>
          <w:rFonts w:ascii="Arial" w:hAnsi="Arial" w:cs="Arial"/>
        </w:rPr>
        <w:t>objeto, eximir</w:t>
      </w:r>
      <w:r w:rsidRPr="00BE5E11">
        <w:rPr>
          <w:rFonts w:ascii="Arial" w:hAnsi="Arial" w:cs="Arial"/>
        </w:rPr>
        <w:t xml:space="preserve"> al adquirente ajeno la </w:t>
      </w:r>
      <w:proofErr w:type="spellStart"/>
      <w:r w:rsidRPr="00BE5E11">
        <w:rPr>
          <w:rFonts w:ascii="Arial" w:hAnsi="Arial" w:cs="Arial"/>
        </w:rPr>
        <w:t>litis</w:t>
      </w:r>
      <w:proofErr w:type="spellEnd"/>
      <w:r w:rsidRPr="00BE5E11">
        <w:rPr>
          <w:rFonts w:ascii="Arial" w:hAnsi="Arial" w:cs="Arial"/>
        </w:rPr>
        <w:t>, del “ir y venir” del Registro a la causa corre</w:t>
      </w:r>
      <w:r w:rsidRPr="00BE5E11">
        <w:rPr>
          <w:rFonts w:ascii="Arial" w:hAnsi="Arial" w:cs="Arial"/>
        </w:rPr>
        <w:t xml:space="preserve">spondiente a cada obstáculo </w:t>
      </w:r>
      <w:r w:rsidR="00BE5E11" w:rsidRPr="00BE5E11">
        <w:rPr>
          <w:rFonts w:ascii="Arial" w:hAnsi="Arial" w:cs="Arial"/>
        </w:rPr>
        <w:t>judicial, trasladando</w:t>
      </w:r>
      <w:r w:rsidRPr="00BE5E11">
        <w:rPr>
          <w:rFonts w:ascii="Arial" w:hAnsi="Arial" w:cs="Arial"/>
        </w:rPr>
        <w:t xml:space="preserve"> a los terceros acreedores desplazados la tarea de </w:t>
      </w:r>
      <w:r w:rsidR="00BE5E11" w:rsidRPr="00BE5E11">
        <w:rPr>
          <w:rFonts w:ascii="Arial" w:hAnsi="Arial" w:cs="Arial"/>
        </w:rPr>
        <w:t>concurrir</w:t>
      </w:r>
      <w:r w:rsidRPr="00BE5E11">
        <w:rPr>
          <w:rFonts w:ascii="Arial" w:hAnsi="Arial" w:cs="Arial"/>
        </w:rPr>
        <w:t xml:space="preserve"> sobre el precio de la </w:t>
      </w:r>
      <w:r w:rsidR="00BE5E11" w:rsidRPr="00BE5E11">
        <w:rPr>
          <w:rFonts w:ascii="Arial" w:hAnsi="Arial" w:cs="Arial"/>
        </w:rPr>
        <w:t>subasta, obteniendo</w:t>
      </w:r>
      <w:r w:rsidRPr="00BE5E11">
        <w:rPr>
          <w:rFonts w:ascii="Arial" w:hAnsi="Arial" w:cs="Arial"/>
        </w:rPr>
        <w:t xml:space="preserve"> en los autos donde</w:t>
      </w:r>
      <w:r w:rsidR="00BE5E11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 xml:space="preserve"> </w:t>
      </w:r>
      <w:r w:rsidR="00BE5E11">
        <w:rPr>
          <w:rFonts w:ascii="Arial" w:hAnsi="Arial" w:cs="Arial"/>
        </w:rPr>
        <w:t>tu</w:t>
      </w:r>
      <w:r w:rsidRPr="00BE5E11">
        <w:rPr>
          <w:rFonts w:ascii="Arial" w:hAnsi="Arial" w:cs="Arial"/>
        </w:rPr>
        <w:t xml:space="preserve">vo lugar la </w:t>
      </w:r>
      <w:r w:rsidR="00BE5E11" w:rsidRPr="00BE5E11">
        <w:rPr>
          <w:rFonts w:ascii="Arial" w:hAnsi="Arial" w:cs="Arial"/>
        </w:rPr>
        <w:t>misma, la</w:t>
      </w:r>
      <w:r w:rsidRPr="00BE5E11">
        <w:rPr>
          <w:rFonts w:ascii="Arial" w:hAnsi="Arial" w:cs="Arial"/>
        </w:rPr>
        <w:t xml:space="preserve"> graduación de sus créditos.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   Por ello: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        </w:t>
      </w:r>
      <w:r w:rsidRPr="00BE5E11">
        <w:rPr>
          <w:rFonts w:ascii="Arial" w:hAnsi="Arial" w:cs="Arial"/>
        </w:rPr>
        <w:t xml:space="preserve">  </w:t>
      </w: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                      LA DIRECTORA DEL REGISTRO DE LA PROPIEDAD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                                                          DISPONE</w:t>
      </w: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  </w:t>
      </w: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>ARTICULO 1°: Toda vez que se ruega la toma de razón de subastas públicas (Judiciales) relativas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a derechos reales inscribibles ,y las misma se presentan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 xml:space="preserve">en documentos judiciales o en escrituras de </w:t>
      </w:r>
      <w:r w:rsidR="00504F8E" w:rsidRPr="00BE5E11">
        <w:rPr>
          <w:rFonts w:ascii="Arial" w:hAnsi="Arial" w:cs="Arial"/>
        </w:rPr>
        <w:t>protocolización, que</w:t>
      </w:r>
      <w:r w:rsidRPr="00BE5E11">
        <w:rPr>
          <w:rFonts w:ascii="Arial" w:hAnsi="Arial" w:cs="Arial"/>
        </w:rPr>
        <w:t xml:space="preserve"> además de los recaudos de </w:t>
      </w:r>
      <w:r w:rsidR="00504F8E">
        <w:rPr>
          <w:rFonts w:ascii="Arial" w:hAnsi="Arial" w:cs="Arial"/>
        </w:rPr>
        <w:t>estilo,</w:t>
      </w:r>
      <w:r w:rsidR="00504F8E" w:rsidRPr="00BE5E11">
        <w:rPr>
          <w:rFonts w:ascii="Arial" w:hAnsi="Arial" w:cs="Arial"/>
        </w:rPr>
        <w:t xml:space="preserve"> contengan</w:t>
      </w:r>
      <w:r w:rsidRPr="00BE5E11">
        <w:rPr>
          <w:rFonts w:ascii="Arial" w:hAnsi="Arial" w:cs="Arial"/>
        </w:rPr>
        <w:t xml:space="preserve"> como </w:t>
      </w:r>
      <w:r w:rsidR="00504F8E" w:rsidRPr="00BE5E11">
        <w:rPr>
          <w:rFonts w:ascii="Arial" w:hAnsi="Arial" w:cs="Arial"/>
        </w:rPr>
        <w:t>mínimo</w:t>
      </w:r>
      <w:r w:rsidRPr="00BE5E11">
        <w:rPr>
          <w:rFonts w:ascii="Arial" w:hAnsi="Arial" w:cs="Arial"/>
        </w:rPr>
        <w:t xml:space="preserve">: el auto que ordena la </w:t>
      </w:r>
      <w:r w:rsidR="00504F8E" w:rsidRPr="00BE5E11">
        <w:rPr>
          <w:rFonts w:ascii="Arial" w:hAnsi="Arial" w:cs="Arial"/>
        </w:rPr>
        <w:t>subasta, el</w:t>
      </w:r>
      <w:r w:rsidRPr="00BE5E11">
        <w:rPr>
          <w:rFonts w:ascii="Arial" w:hAnsi="Arial" w:cs="Arial"/>
        </w:rPr>
        <w:t xml:space="preserve"> aprobado de la </w:t>
      </w:r>
      <w:r w:rsidR="00504F8E" w:rsidRPr="00BE5E11">
        <w:rPr>
          <w:rFonts w:ascii="Arial" w:hAnsi="Arial" w:cs="Arial"/>
        </w:rPr>
        <w:t>misma, el</w:t>
      </w:r>
      <w:r w:rsidRPr="00BE5E11">
        <w:rPr>
          <w:rFonts w:ascii="Arial" w:hAnsi="Arial" w:cs="Arial"/>
        </w:rPr>
        <w:t xml:space="preserve"> que autor</w:t>
      </w:r>
      <w:r w:rsidRPr="00BE5E11">
        <w:rPr>
          <w:rFonts w:ascii="Arial" w:hAnsi="Arial" w:cs="Arial"/>
        </w:rPr>
        <w:t xml:space="preserve">iza la </w:t>
      </w:r>
      <w:r w:rsidR="00504F8E" w:rsidRPr="00BE5E11">
        <w:rPr>
          <w:rFonts w:ascii="Arial" w:hAnsi="Arial" w:cs="Arial"/>
        </w:rPr>
        <w:t>posesión</w:t>
      </w:r>
      <w:r w:rsidRPr="00BE5E11">
        <w:rPr>
          <w:rFonts w:ascii="Arial" w:hAnsi="Arial" w:cs="Arial"/>
        </w:rPr>
        <w:t xml:space="preserve"> del </w:t>
      </w:r>
      <w:r w:rsidR="00504F8E" w:rsidRPr="00BE5E11">
        <w:rPr>
          <w:rFonts w:ascii="Arial" w:hAnsi="Arial" w:cs="Arial"/>
        </w:rPr>
        <w:t>bien, y</w:t>
      </w:r>
      <w:r w:rsidRPr="00BE5E11">
        <w:rPr>
          <w:rFonts w:ascii="Arial" w:hAnsi="Arial" w:cs="Arial"/>
        </w:rPr>
        <w:t xml:space="preserve"> el que designa al funcionario que designa al  funcionario que autoriza el documento </w:t>
      </w:r>
      <w:r w:rsidR="00504F8E" w:rsidRPr="00BE5E11">
        <w:rPr>
          <w:rFonts w:ascii="Arial" w:hAnsi="Arial" w:cs="Arial"/>
        </w:rPr>
        <w:t>traído</w:t>
      </w:r>
      <w:r w:rsidRPr="00BE5E11">
        <w:rPr>
          <w:rFonts w:ascii="Arial" w:hAnsi="Arial" w:cs="Arial"/>
        </w:rPr>
        <w:t xml:space="preserve"> (en el caso de protocolización de las actuaciones) se procederá </w:t>
      </w:r>
      <w:r w:rsidR="00504F8E" w:rsidRPr="00BE5E11">
        <w:rPr>
          <w:rFonts w:ascii="Arial" w:hAnsi="Arial" w:cs="Arial"/>
        </w:rPr>
        <w:t>inscribir</w:t>
      </w:r>
      <w:r w:rsidRPr="00BE5E11">
        <w:rPr>
          <w:rFonts w:ascii="Arial" w:hAnsi="Arial" w:cs="Arial"/>
        </w:rPr>
        <w:t xml:space="preserve"> según </w:t>
      </w:r>
      <w:r w:rsidR="00504F8E" w:rsidRPr="00BE5E11">
        <w:rPr>
          <w:rFonts w:ascii="Arial" w:hAnsi="Arial" w:cs="Arial"/>
        </w:rPr>
        <w:t>corresponda, sin</w:t>
      </w:r>
      <w:r w:rsidRPr="00BE5E11">
        <w:rPr>
          <w:rFonts w:ascii="Arial" w:hAnsi="Arial" w:cs="Arial"/>
        </w:rPr>
        <w:t xml:space="preserve"> que deba exigirse </w:t>
      </w:r>
      <w:r w:rsidR="00504F8E" w:rsidRPr="00BE5E11">
        <w:rPr>
          <w:rFonts w:ascii="Arial" w:hAnsi="Arial" w:cs="Arial"/>
        </w:rPr>
        <w:t>procedimiento</w:t>
      </w:r>
      <w:r w:rsidRPr="00BE5E11">
        <w:rPr>
          <w:rFonts w:ascii="Arial" w:hAnsi="Arial" w:cs="Arial"/>
        </w:rPr>
        <w:t xml:space="preserve"> diferenciad</w:t>
      </w:r>
      <w:r w:rsidRPr="00BE5E11">
        <w:rPr>
          <w:rFonts w:ascii="Arial" w:hAnsi="Arial" w:cs="Arial"/>
        </w:rPr>
        <w:t xml:space="preserve">o alguno para los distintos supuestos contemplados en la </w:t>
      </w:r>
      <w:r w:rsidR="00504F8E" w:rsidRPr="00BE5E11">
        <w:rPr>
          <w:rFonts w:ascii="Arial" w:hAnsi="Arial" w:cs="Arial"/>
        </w:rPr>
        <w:t>ley. Estos</w:t>
      </w:r>
      <w:r w:rsidRPr="00BE5E11">
        <w:rPr>
          <w:rFonts w:ascii="Arial" w:hAnsi="Arial" w:cs="Arial"/>
        </w:rPr>
        <w:t xml:space="preserve"> recaudos se exigen sin perjuicio de los </w:t>
      </w:r>
      <w:r w:rsidR="00504F8E" w:rsidRPr="00BE5E11">
        <w:rPr>
          <w:rFonts w:ascii="Arial" w:hAnsi="Arial" w:cs="Arial"/>
        </w:rPr>
        <w:t>que, en</w:t>
      </w:r>
      <w:r w:rsidRPr="00BE5E11">
        <w:rPr>
          <w:rFonts w:ascii="Arial" w:hAnsi="Arial" w:cs="Arial"/>
        </w:rPr>
        <w:t xml:space="preserve"> virtud de disposiciones </w:t>
      </w:r>
      <w:r w:rsidR="00504F8E" w:rsidRPr="00BE5E11">
        <w:rPr>
          <w:rFonts w:ascii="Arial" w:hAnsi="Arial" w:cs="Arial"/>
        </w:rPr>
        <w:t>registrales, catastrales</w:t>
      </w:r>
      <w:r w:rsidRPr="00BE5E11">
        <w:rPr>
          <w:rFonts w:ascii="Arial" w:hAnsi="Arial" w:cs="Arial"/>
        </w:rPr>
        <w:t xml:space="preserve"> y de la Superintendencia Nacional de Fronteras,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vigentes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deban ampliarse respecto al bien.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>AR</w:t>
      </w:r>
      <w:r w:rsidRPr="00BE5E11">
        <w:rPr>
          <w:rFonts w:ascii="Arial" w:hAnsi="Arial" w:cs="Arial"/>
        </w:rPr>
        <w:t>TICULO 2°:Toda vez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que ingrese documento judicial o escritura de protocolización,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portante de mutación de derechos real de dominio,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causada por subasta, y el asiento de dominio a que se refiere,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se encuentre afectado por alguna medida cautelar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anotada con pos</w:t>
      </w:r>
      <w:r w:rsidRPr="00BE5E11">
        <w:rPr>
          <w:rFonts w:ascii="Arial" w:hAnsi="Arial" w:cs="Arial"/>
        </w:rPr>
        <w:t>terioridad a la fecha del auto que ordenó la subasta, se tomará razón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lisa y llana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comunicado al o los juzgados oficiantes de la (s) el desplazamiento operado por efectos de la inscripción de la subasta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señalando para debido conocimiento de los terceros in</w:t>
      </w:r>
      <w:r w:rsidRPr="00BE5E11">
        <w:rPr>
          <w:rFonts w:ascii="Arial" w:hAnsi="Arial" w:cs="Arial"/>
        </w:rPr>
        <w:t>teresado. Juzgado, secretaría y autos en los que se llevó a cabo la misma mediante carta certificada con aviso de recepción</w:t>
      </w:r>
      <w:r w:rsidRPr="00BE5E11">
        <w:rPr>
          <w:rFonts w:ascii="Arial" w:hAnsi="Arial" w:cs="Arial"/>
        </w:rPr>
        <w:t>,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iguales normas rigen para los documentos que a la fecha estén en trámite.</w:t>
      </w: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ind w:firstLine="113"/>
        <w:jc w:val="both"/>
        <w:rPr>
          <w:rFonts w:ascii="Arial" w:hAnsi="Arial" w:cs="Arial"/>
        </w:rPr>
      </w:pPr>
    </w:p>
    <w:p w:rsidR="00FC3F08" w:rsidRPr="00BE5E11" w:rsidRDefault="005A72BE" w:rsidP="00504F8E">
      <w:pPr>
        <w:pStyle w:val="Standard"/>
        <w:ind w:firstLine="113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>ARTICULO 3°</w:t>
      </w:r>
      <w:proofErr w:type="gramStart"/>
      <w:r w:rsidRPr="00BE5E11">
        <w:rPr>
          <w:rFonts w:ascii="Arial" w:hAnsi="Arial" w:cs="Arial"/>
        </w:rPr>
        <w:t>:La</w:t>
      </w:r>
      <w:proofErr w:type="gramEnd"/>
      <w:r w:rsidRPr="00BE5E11">
        <w:rPr>
          <w:rFonts w:ascii="Arial" w:hAnsi="Arial" w:cs="Arial"/>
        </w:rPr>
        <w:t xml:space="preserve"> presente disposición es </w:t>
      </w:r>
      <w:r w:rsidRPr="00BE5E11">
        <w:rPr>
          <w:rFonts w:ascii="Arial" w:hAnsi="Arial" w:cs="Arial"/>
        </w:rPr>
        <w:t>aplicable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 xml:space="preserve">cuando los supuestos analizados se tramiten </w:t>
      </w:r>
      <w:r w:rsidRPr="00BE5E11">
        <w:rPr>
          <w:rFonts w:ascii="Arial" w:hAnsi="Arial" w:cs="Arial"/>
        </w:rPr>
        <w:t xml:space="preserve">conforme el </w:t>
      </w:r>
      <w:r w:rsidR="00504F8E" w:rsidRPr="00BE5E11">
        <w:rPr>
          <w:rFonts w:ascii="Arial" w:hAnsi="Arial" w:cs="Arial"/>
        </w:rPr>
        <w:t>procedimiento</w:t>
      </w:r>
      <w:r w:rsidRPr="00BE5E11">
        <w:rPr>
          <w:rFonts w:ascii="Arial" w:hAnsi="Arial" w:cs="Arial"/>
        </w:rPr>
        <w:t xml:space="preserve"> establecido por el art.7° y siguientes de la Ley Nacional 22.172,y su concordante en el </w:t>
      </w:r>
      <w:r w:rsidR="00504F8E" w:rsidRPr="00BE5E11">
        <w:rPr>
          <w:rFonts w:ascii="Arial" w:hAnsi="Arial" w:cs="Arial"/>
        </w:rPr>
        <w:t>orden</w:t>
      </w:r>
      <w:r w:rsidRPr="00BE5E11">
        <w:rPr>
          <w:rFonts w:ascii="Arial" w:hAnsi="Arial" w:cs="Arial"/>
        </w:rPr>
        <w:t xml:space="preserve"> Provincial Ley N° 914,Previa </w:t>
      </w:r>
      <w:r w:rsidR="00504F8E" w:rsidRPr="00BE5E11">
        <w:rPr>
          <w:rFonts w:ascii="Arial" w:hAnsi="Arial" w:cs="Arial"/>
        </w:rPr>
        <w:t>intervención</w:t>
      </w:r>
      <w:r w:rsidRPr="00BE5E11">
        <w:rPr>
          <w:rFonts w:ascii="Arial" w:hAnsi="Arial" w:cs="Arial"/>
        </w:rPr>
        <w:t xml:space="preserve"> del órgano fi</w:t>
      </w:r>
      <w:r w:rsidRPr="00BE5E11">
        <w:rPr>
          <w:rFonts w:ascii="Arial" w:hAnsi="Arial" w:cs="Arial"/>
        </w:rPr>
        <w:t>scal competente.</w:t>
      </w:r>
    </w:p>
    <w:p w:rsidR="00FC3F08" w:rsidRPr="00BE5E11" w:rsidRDefault="00FC3F08" w:rsidP="00BE5E11">
      <w:pPr>
        <w:pStyle w:val="Standard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ARTICULO 4°: </w:t>
      </w:r>
      <w:r w:rsidR="00504F8E" w:rsidRPr="00BE5E11">
        <w:rPr>
          <w:rFonts w:ascii="Arial" w:hAnsi="Arial" w:cs="Arial"/>
        </w:rPr>
        <w:t>Notifíquese</w:t>
      </w:r>
      <w:r w:rsidRPr="00BE5E11">
        <w:rPr>
          <w:rFonts w:ascii="Arial" w:hAnsi="Arial" w:cs="Arial"/>
        </w:rPr>
        <w:t>,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>comuníquese a quienes corresponda,</w:t>
      </w:r>
      <w:r w:rsidR="00504F8E">
        <w:rPr>
          <w:rFonts w:ascii="Arial" w:hAnsi="Arial" w:cs="Arial"/>
        </w:rPr>
        <w:t xml:space="preserve"> </w:t>
      </w:r>
      <w:r w:rsidR="00504F8E" w:rsidRPr="00BE5E11">
        <w:rPr>
          <w:rFonts w:ascii="Arial" w:hAnsi="Arial" w:cs="Arial"/>
        </w:rPr>
        <w:t>publíquese</w:t>
      </w:r>
      <w:r w:rsidRPr="00BE5E11">
        <w:rPr>
          <w:rFonts w:ascii="Arial" w:hAnsi="Arial" w:cs="Arial"/>
        </w:rPr>
        <w:t>,</w:t>
      </w:r>
      <w:r w:rsidR="00504F8E">
        <w:rPr>
          <w:rFonts w:ascii="Arial" w:hAnsi="Arial" w:cs="Arial"/>
        </w:rPr>
        <w:t xml:space="preserve"> </w:t>
      </w:r>
      <w:r w:rsidRPr="00BE5E11">
        <w:rPr>
          <w:rFonts w:ascii="Arial" w:hAnsi="Arial" w:cs="Arial"/>
        </w:rPr>
        <w:t xml:space="preserve">cumplido </w:t>
      </w:r>
      <w:r w:rsidR="00504F8E" w:rsidRPr="00BE5E11">
        <w:rPr>
          <w:rFonts w:ascii="Arial" w:hAnsi="Arial" w:cs="Arial"/>
        </w:rPr>
        <w:lastRenderedPageBreak/>
        <w:t>archívese</w:t>
      </w:r>
      <w:r w:rsidRPr="00BE5E11">
        <w:rPr>
          <w:rFonts w:ascii="Arial" w:hAnsi="Arial" w:cs="Arial"/>
        </w:rPr>
        <w:t>.</w:t>
      </w:r>
    </w:p>
    <w:p w:rsidR="00FC3F08" w:rsidRPr="00BE5E11" w:rsidRDefault="00FC3F08" w:rsidP="00BE5E11">
      <w:pPr>
        <w:pStyle w:val="Standard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jc w:val="both"/>
        <w:rPr>
          <w:rFonts w:ascii="Arial" w:hAnsi="Arial" w:cs="Arial"/>
        </w:rPr>
      </w:pPr>
    </w:p>
    <w:p w:rsidR="00FC3F08" w:rsidRPr="00BE5E11" w:rsidRDefault="00FC3F08" w:rsidP="00BE5E11">
      <w:pPr>
        <w:pStyle w:val="Standard"/>
        <w:jc w:val="both"/>
        <w:rPr>
          <w:rFonts w:ascii="Arial" w:hAnsi="Arial" w:cs="Arial"/>
        </w:rPr>
      </w:pPr>
    </w:p>
    <w:p w:rsidR="00FC3F08" w:rsidRPr="00BE5E11" w:rsidRDefault="005A72BE" w:rsidP="00BE5E11">
      <w:pPr>
        <w:pStyle w:val="Standard"/>
        <w:jc w:val="both"/>
        <w:rPr>
          <w:rFonts w:ascii="Arial" w:hAnsi="Arial" w:cs="Arial"/>
        </w:rPr>
      </w:pPr>
      <w:r w:rsidRPr="00BE5E11">
        <w:rPr>
          <w:rFonts w:ascii="Arial" w:hAnsi="Arial" w:cs="Arial"/>
        </w:rPr>
        <w:t xml:space="preserve">DISPOSICION TECNICO REGISTRAL  N° 02/82.-     </w:t>
      </w:r>
    </w:p>
    <w:sectPr w:rsidR="00FC3F08" w:rsidRPr="00BE5E11" w:rsidSect="00FC3F0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2BE" w:rsidRDefault="005A72BE" w:rsidP="00FC3F08">
      <w:r>
        <w:separator/>
      </w:r>
    </w:p>
  </w:endnote>
  <w:endnote w:type="continuationSeparator" w:id="0">
    <w:p w:rsidR="005A72BE" w:rsidRDefault="005A72BE" w:rsidP="00FC3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2BE" w:rsidRDefault="005A72BE" w:rsidP="00FC3F08">
      <w:r w:rsidRPr="00FC3F08">
        <w:rPr>
          <w:color w:val="000000"/>
        </w:rPr>
        <w:separator/>
      </w:r>
    </w:p>
  </w:footnote>
  <w:footnote w:type="continuationSeparator" w:id="0">
    <w:p w:rsidR="005A72BE" w:rsidRDefault="005A72BE" w:rsidP="00FC3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3F08"/>
    <w:rsid w:val="002A18F3"/>
    <w:rsid w:val="00504F8E"/>
    <w:rsid w:val="005A72BE"/>
    <w:rsid w:val="00BE5E11"/>
    <w:rsid w:val="00FC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C3F08"/>
  </w:style>
  <w:style w:type="paragraph" w:customStyle="1" w:styleId="Heading">
    <w:name w:val="Heading"/>
    <w:basedOn w:val="Standard"/>
    <w:next w:val="Textbody"/>
    <w:rsid w:val="00FC3F0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C3F08"/>
    <w:pPr>
      <w:spacing w:after="140" w:line="288" w:lineRule="auto"/>
    </w:pPr>
  </w:style>
  <w:style w:type="paragraph" w:styleId="Lista">
    <w:name w:val="List"/>
    <w:basedOn w:val="Textbody"/>
    <w:rsid w:val="00FC3F08"/>
  </w:style>
  <w:style w:type="paragraph" w:customStyle="1" w:styleId="Caption">
    <w:name w:val="Caption"/>
    <w:basedOn w:val="Standard"/>
    <w:rsid w:val="00FC3F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3F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2016-12-13T09:24:00Z</dcterms:created>
  <dcterms:modified xsi:type="dcterms:W3CDTF">2017-07-26T15:49:00Z</dcterms:modified>
</cp:coreProperties>
</file>